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D6" w:rsidRPr="00D60FD6" w:rsidRDefault="00D60FD6" w:rsidP="00D60FD6">
      <w:pPr>
        <w:shd w:val="clear" w:color="auto" w:fill="FFFFFF"/>
        <w:spacing w:before="300" w:after="150" w:line="360" w:lineRule="atLeast"/>
        <w:outlineLvl w:val="1"/>
        <w:rPr>
          <w:rFonts w:ascii="open sans" w:eastAsia="Times New Roman" w:hAnsi="open sans" w:cs="Times New Roman"/>
          <w:b/>
          <w:bCs/>
          <w:color w:val="582498"/>
          <w:sz w:val="32"/>
          <w:szCs w:val="32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582498"/>
          <w:sz w:val="32"/>
          <w:szCs w:val="32"/>
          <w:lang w:eastAsia="pl-PL"/>
        </w:rPr>
        <w:t>Czym jest zespół nadpobudliwości psychoruchowej, czyli ADHD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ADHD stanowi zaburzenie </w:t>
      </w:r>
      <w:proofErr w:type="spellStart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neurorozwojowe</w:t>
      </w:r>
      <w:proofErr w:type="spellEnd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, do którego zalicza się trzy grupy objawów:</w:t>
      </w:r>
    </w:p>
    <w:p w:rsidR="00D60FD6" w:rsidRPr="00D60FD6" w:rsidRDefault="00D60FD6" w:rsidP="00D60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zaburzenia koncentracji uwagi,</w:t>
      </w:r>
    </w:p>
    <w:p w:rsidR="00D60FD6" w:rsidRPr="00D60FD6" w:rsidRDefault="00D60FD6" w:rsidP="00D60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bookmarkStart w:id="0" w:name="_GoBack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impulsywność,</w:t>
      </w:r>
    </w:p>
    <w:bookmarkEnd w:id="0"/>
    <w:p w:rsidR="00D60FD6" w:rsidRPr="00D60FD6" w:rsidRDefault="00D60FD6" w:rsidP="00D60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nadruchliwość.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Każda z wymienionych grup objawów niesie za sobą konsekwencje wpływające na pracę dziecka w szkole. Bardzo często to właśnie w szkole rozpoznawane są pierwsze objawy ADHD.</w:t>
      </w:r>
    </w:p>
    <w:tbl>
      <w:tblPr>
        <w:tblW w:w="0" w:type="auto"/>
        <w:tblBorders>
          <w:top w:val="single" w:sz="6" w:space="0" w:color="DADFE2"/>
          <w:left w:val="single" w:sz="6" w:space="0" w:color="DADFE2"/>
          <w:bottom w:val="single" w:sz="6" w:space="0" w:color="DADFE2"/>
          <w:right w:val="single" w:sz="6" w:space="0" w:color="DADF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2663"/>
        <w:gridCol w:w="2543"/>
      </w:tblGrid>
      <w:tr w:rsidR="00D60FD6" w:rsidRPr="00D60FD6" w:rsidTr="00D60FD6">
        <w:tc>
          <w:tcPr>
            <w:tcW w:w="6" w:type="dxa"/>
            <w:tcBorders>
              <w:top w:val="single" w:sz="6" w:space="0" w:color="DADFE2"/>
              <w:left w:val="single" w:sz="6" w:space="0" w:color="DADFE2"/>
              <w:bottom w:val="single" w:sz="6" w:space="0" w:color="DADFE2"/>
              <w:right w:val="single" w:sz="6" w:space="0" w:color="DADFE2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60FD6" w:rsidRPr="00D60FD6" w:rsidRDefault="00D60FD6" w:rsidP="00D60FD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Zaburzenia koncentracji uwagi:</w:t>
            </w:r>
          </w:p>
        </w:tc>
        <w:tc>
          <w:tcPr>
            <w:tcW w:w="6" w:type="dxa"/>
            <w:tcBorders>
              <w:top w:val="single" w:sz="6" w:space="0" w:color="DADFE2"/>
              <w:left w:val="single" w:sz="6" w:space="0" w:color="DADFE2"/>
              <w:bottom w:val="single" w:sz="6" w:space="0" w:color="DADFE2"/>
              <w:right w:val="single" w:sz="6" w:space="0" w:color="DADFE2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60FD6" w:rsidRPr="00D60FD6" w:rsidRDefault="00D60FD6" w:rsidP="00D60FD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Impulsywność:</w:t>
            </w:r>
          </w:p>
        </w:tc>
        <w:tc>
          <w:tcPr>
            <w:tcW w:w="6" w:type="dxa"/>
            <w:tcBorders>
              <w:top w:val="single" w:sz="6" w:space="0" w:color="DADFE2"/>
              <w:left w:val="single" w:sz="6" w:space="0" w:color="DADFE2"/>
              <w:bottom w:val="single" w:sz="6" w:space="0" w:color="DADFE2"/>
              <w:right w:val="single" w:sz="6" w:space="0" w:color="DADFE2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60FD6" w:rsidRPr="00D60FD6" w:rsidRDefault="00D60FD6" w:rsidP="00D60FD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Nadruchliwość:</w:t>
            </w:r>
          </w:p>
        </w:tc>
      </w:tr>
      <w:tr w:rsidR="00D60FD6" w:rsidRPr="00D60FD6" w:rsidTr="00D60FD6">
        <w:tc>
          <w:tcPr>
            <w:tcW w:w="6" w:type="dxa"/>
            <w:tcBorders>
              <w:top w:val="single" w:sz="6" w:space="0" w:color="DADFE2"/>
              <w:left w:val="single" w:sz="6" w:space="0" w:color="DADFE2"/>
              <w:bottom w:val="single" w:sz="6" w:space="0" w:color="DADFE2"/>
              <w:right w:val="single" w:sz="6" w:space="0" w:color="DADFE2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60FD6" w:rsidRPr="00D60FD6" w:rsidRDefault="00D60FD6" w:rsidP="00D60F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ze skupieniem w trakcie lekcji</w:t>
            </w:r>
          </w:p>
          <w:p w:rsidR="00D60FD6" w:rsidRPr="00D60FD6" w:rsidRDefault="00D60FD6" w:rsidP="00D60F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łatwe rozproszenie uwagi</w:t>
            </w:r>
          </w:p>
          <w:p w:rsidR="00D60FD6" w:rsidRPr="00D60FD6" w:rsidRDefault="00D60FD6" w:rsidP="00D60F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z zapamiętywaniem materiału</w:t>
            </w:r>
          </w:p>
          <w:p w:rsidR="00D60FD6" w:rsidRPr="00D60FD6" w:rsidRDefault="00D60FD6" w:rsidP="00D60F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niesłuchanie poleceń lub brak reakcji na nie</w:t>
            </w:r>
          </w:p>
          <w:p w:rsidR="00D60FD6" w:rsidRPr="00D60FD6" w:rsidRDefault="00D60FD6" w:rsidP="00D60F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„marzycielstwo”, „gapowatość”</w:t>
            </w:r>
          </w:p>
        </w:tc>
        <w:tc>
          <w:tcPr>
            <w:tcW w:w="6" w:type="dxa"/>
            <w:tcBorders>
              <w:top w:val="single" w:sz="6" w:space="0" w:color="DADFE2"/>
              <w:left w:val="single" w:sz="6" w:space="0" w:color="DADFE2"/>
              <w:bottom w:val="single" w:sz="6" w:space="0" w:color="DADFE2"/>
              <w:right w:val="single" w:sz="6" w:space="0" w:color="DADFE2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60FD6" w:rsidRPr="00D60FD6" w:rsidRDefault="00D60FD6" w:rsidP="00D60F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trudność z wyczekaniem na swoją kolej</w:t>
            </w:r>
          </w:p>
          <w:p w:rsidR="00D60FD6" w:rsidRPr="00D60FD6" w:rsidRDefault="00D60FD6" w:rsidP="00D60F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rozpoczynanie zadania bez zrozumienia instrukcji</w:t>
            </w:r>
          </w:p>
          <w:p w:rsidR="00D60FD6" w:rsidRPr="00D60FD6" w:rsidRDefault="00D60FD6" w:rsidP="00D60F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przewidywania konsekwencji swojego działania</w:t>
            </w:r>
          </w:p>
          <w:p w:rsidR="00D60FD6" w:rsidRPr="00D60FD6" w:rsidRDefault="00D60FD6" w:rsidP="00D60F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w uczeniu się na podstawie wcześniejszych doświadczeń</w:t>
            </w:r>
          </w:p>
        </w:tc>
        <w:tc>
          <w:tcPr>
            <w:tcW w:w="6" w:type="dxa"/>
            <w:tcBorders>
              <w:top w:val="single" w:sz="6" w:space="0" w:color="DADFE2"/>
              <w:left w:val="single" w:sz="6" w:space="0" w:color="DADFE2"/>
              <w:bottom w:val="single" w:sz="6" w:space="0" w:color="DADFE2"/>
              <w:right w:val="single" w:sz="6" w:space="0" w:color="DADFE2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60FD6" w:rsidRPr="00D60FD6" w:rsidRDefault="00D60FD6" w:rsidP="00D60FD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ciągłe wiercenie się, bycie w ruchu</w:t>
            </w:r>
          </w:p>
          <w:p w:rsidR="00D60FD6" w:rsidRPr="00D60FD6" w:rsidRDefault="00D60FD6" w:rsidP="00D60FD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gadatliwość, hałaśliwość</w:t>
            </w:r>
          </w:p>
          <w:p w:rsidR="00D60FD6" w:rsidRPr="00D60FD6" w:rsidRDefault="00D60FD6" w:rsidP="00D60FD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F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z wysiedzeniem w ławce przez całą lekcję</w:t>
            </w:r>
          </w:p>
        </w:tc>
      </w:tr>
    </w:tbl>
    <w:p w:rsidR="00D60FD6" w:rsidRPr="00D60FD6" w:rsidRDefault="00D60FD6" w:rsidP="00D60FD6">
      <w:pPr>
        <w:shd w:val="clear" w:color="auto" w:fill="FFFFFF"/>
        <w:spacing w:before="300" w:after="150" w:line="360" w:lineRule="atLeast"/>
        <w:outlineLvl w:val="1"/>
        <w:rPr>
          <w:rFonts w:ascii="open sans" w:eastAsia="Times New Roman" w:hAnsi="open sans" w:cs="Times New Roman"/>
          <w:b/>
          <w:bCs/>
          <w:color w:val="582498"/>
          <w:sz w:val="27"/>
          <w:szCs w:val="27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582498"/>
          <w:sz w:val="27"/>
          <w:szCs w:val="27"/>
          <w:lang w:eastAsia="pl-PL"/>
        </w:rPr>
        <w:t>Dziecko z ADHD w wieku szkolnym – z jakimi problemami się mierzy?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hyperlink r:id="rId5" w:tgtFrame="_blank" w:history="1">
        <w:r w:rsidRPr="00D60FD6">
          <w:rPr>
            <w:rFonts w:ascii="open sans" w:eastAsia="Times New Roman" w:hAnsi="open sans" w:cs="Times New Roman"/>
            <w:b/>
            <w:bCs/>
            <w:color w:val="428BCA"/>
            <w:sz w:val="24"/>
            <w:szCs w:val="24"/>
            <w:lang w:eastAsia="pl-PL"/>
          </w:rPr>
          <w:t>Dzieci z rozpoznaniem ADHD</w:t>
        </w:r>
      </w:hyperlink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, u których nie podjęto odpowiedniego leczenia mogą osiągać znacznie niższe wyniki w nauce. Zdarza się, że muszą powtarzać klasę. Obserwuje się również wzrost </w:t>
      </w:r>
      <w:proofErr w:type="spellStart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zachowań</w:t>
      </w:r>
      <w:proofErr w:type="spellEnd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agresywnych w stosunku do otoczenia i rówieśników. Takie zachowanie dziecka to zwykle konsekwencja braku wglądu w trudności dziecka i nieadekwatne wymagania.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lastRenderedPageBreak/>
        <w:t xml:space="preserve">Uczniowie, u których nie podjęto leczenia, mogą mieć trudności z nawiązywaniem i utrzymywaniem relacji rówieśniczych. Słyszy się o rodzicach, którzy zabraniają swoim dzieciom kontaktowania się z dzieckiem z rozpoznaniem ADHD. Ma to związek z nadpobudliwymi, często niekontrolowanymi </w:t>
      </w:r>
      <w:proofErr w:type="spellStart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zachowaniami</w:t>
      </w:r>
      <w:proofErr w:type="spellEnd"/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małego pacjenta.  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Uczniom z ADHD często przypina się w szkole łatkę „niegrzecznych”. Wynika to z tego, że są oni gadatliwi, impulsywni, ruchliwi, trudno ich dopilnować, ponieważ zwykle nie potrafią siedzieć nieruchomo przez kilkadziesiąt minut.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Jeśli dziecko i dorośli z jego najbliższego otoczenia nie rozumieją na czym polega ta przypadłość i nie wiedzą, jak można wspierać je wspierać, pojawia się ryzyko obniżenia samooceny i braku wiary we własne możliwości.</w:t>
      </w:r>
    </w:p>
    <w:p w:rsidR="00D60FD6" w:rsidRPr="00D60FD6" w:rsidRDefault="00D60FD6" w:rsidP="00D60FD6">
      <w:pPr>
        <w:shd w:val="clear" w:color="auto" w:fill="FFFFFF"/>
        <w:spacing w:before="300" w:after="150" w:line="360" w:lineRule="atLeast"/>
        <w:outlineLvl w:val="1"/>
        <w:rPr>
          <w:rFonts w:ascii="open sans" w:eastAsia="Times New Roman" w:hAnsi="open sans" w:cs="Times New Roman"/>
          <w:b/>
          <w:bCs/>
          <w:color w:val="582498"/>
          <w:sz w:val="27"/>
          <w:szCs w:val="27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582498"/>
          <w:sz w:val="27"/>
          <w:szCs w:val="27"/>
          <w:lang w:eastAsia="pl-PL"/>
        </w:rPr>
        <w:t>Praktyczne wskazówki do pracy z dzieckiem z diagnozą ADHD na terenie szkoły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Przeszkodą do efektywnego korzystania z edukacji przez ucznia z ADHD są jego nadruchliwość, impulsywność i zaburzenia koncentracji uwagi. Uczeń łatwo się rozprasza, traci motywację do pracy. Potrzebuje stałego wsparcia osoby dorosłej, która monitorowałaby jego pracę, organizowała materiał edukacyjny i warunki nauki tak, aby mógł go realizować.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Co mogą zrobić nauczyciele, aby ułatwić dziecku z ADHD funkcjonowanie? Poniżej wymieniono najczęstsze zalecenia udzielane przez lekarzy i terapeutów z poradni zdrowia psychicznego.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1.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Zapewnienie dziecku optymalnych warunków do nauki w zespole klasowym poprzez: wybranie miejsca blisko nauczyciela (najlepiej w jednej z pierwszych ławek), jak najmniej eksponowanym na bodźce z otoczenia. Takie miejsce ma ułatwić uczniowi koncentrowanie się na nauczycielu i pracy.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2.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W miarę możliwości monitorowanie aktywności dziecka podczas lekcji – zwracanie uwagi nawet na drobne starania, kierowanie poleceń bezpośrednio do niego.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3.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Formułowanie prostych, krótkich, bezpośrednich komunikatów – przy nawiązaniu kontaktu wzrokowego z bliskiej odległości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4.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Zapewnienie dziecku krótkich przerw, wykorzystujących ruch, gdy widoczny jest spadek aktywności uwagi. Warto angażować ucznia w proste szkolne czynności takie jak: zmoczenie gąbki, pójście po kredę, zatemperowanie kredek.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5.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Zapewnienie uczniowi możliwości stałej pomocy osoby dorosłej na terenie szkoły, która mogłaby wspierać go w trudnych sytuacjach. Ułatwi to ich rozumienie i modelowanie prawidłowych reakcji (pedagog lub psycholog szkolny, nauczyciel współorganizujący).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lastRenderedPageBreak/>
        <w:t>6.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Dawanie komunikatów mających na celu podkreślenie tego, że uczeń jest widziany, akceptowany i rozumiany przez nauczycieli.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7.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Nazywanie uczuć dziecka w sytuacjach rówieśniczych i klasowych, opisywanie sytuacji, które są dla niego trudne w celu wspierania umiejętności wglądu we własny świat wewnętrznych przeżyć. Zapewnienie bezpiecznego miejsca, w którym mógłby się wyciszyć.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8.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Zwracanie uwagi na mocne strony w celu podniesienia samooceny oraz motywacji do nauki. Nawet jeśli są to drobne zachowania należy je podkreślać i wzmacniać. Na przykład: „miło, że pomogłeś koledze”, „cieszy mnie to, że mimo takiego hałasu próbowałeś pracować”. Ważne, by zauważać wszelkie starania dziecka, poprawę jego zachowania.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9.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Wzmacnianie oznak starania pochwałą oraz konkretne nazwanie dobrego zachowania.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10.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Wzmacnianie naturalnej chęci do rozwoju i nabywania wiedzy poprzez zlecanie dziecku zadań na miarę jego możliwości i podkreślanie jego umiejętności, które pomogą wypełnić zadanie.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11. 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Zachęcanie do samokontroli i sprawdzania np.: „sprawdź, czy zrobiłeś wszystkie zadania”, „przeczytaj ponownie polecenie”, „sprawdź wykonane zadanie”.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12.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Kontrolowanie poziomu aktywności i uwagi poprzez obserwację oraz zainteresowanie tym, jak się czuje uczeń, czy potrzebuje przerwy, rozprężenia.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13.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 Reakcja na niewłaściwe zachowanie powinna być:</w:t>
      </w:r>
    </w:p>
    <w:p w:rsidR="00D60FD6" w:rsidRPr="00D60FD6" w:rsidRDefault="00D60FD6" w:rsidP="00D60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szybka – wystąpić zaraz po zachowaniu</w:t>
      </w:r>
    </w:p>
    <w:p w:rsidR="00D60FD6" w:rsidRPr="00D60FD6" w:rsidRDefault="00D60FD6" w:rsidP="00D60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skuteczna – doprowadzono do końca</w:t>
      </w:r>
    </w:p>
    <w:p w:rsidR="00D60FD6" w:rsidRPr="00D60FD6" w:rsidRDefault="00D60FD6" w:rsidP="00D60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sprawiedliwa – odpowiednia do przewinienia</w:t>
      </w:r>
    </w:p>
    <w:p w:rsidR="00D60FD6" w:rsidRPr="00D60FD6" w:rsidRDefault="00D60FD6" w:rsidP="00D60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sympatyczna – dajemy do zrozumienia, że nie podoba nam się zachowanie ucznia, a nie on sam.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14. </w:t>
      </w: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Ustalenie kontraktu ucznia z nauczycielami. Kontrakt powinien zawierać wymagania nauczycieli oraz prośby dziecka – zobowiązania obydwu stron. Zaletą takiego kontraktu jest możliwość odwołania się do konkretnych punktów w sytuacjach trudnych, niezrozumiałych dla dziecka. Ważne jest, aby kontrakt</w:t>
      </w:r>
    </w:p>
    <w:p w:rsidR="00D60FD6" w:rsidRPr="00D60FD6" w:rsidRDefault="00D60FD6" w:rsidP="00D60F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był spójny,</w:t>
      </w:r>
    </w:p>
    <w:p w:rsidR="00D60FD6" w:rsidRPr="00D60FD6" w:rsidRDefault="00D60FD6" w:rsidP="00D60F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zawierał kilka konkretnych i jasno nazwanych punktów,</w:t>
      </w:r>
    </w:p>
    <w:p w:rsidR="00D60FD6" w:rsidRPr="00D60FD6" w:rsidRDefault="00D60FD6" w:rsidP="00D60F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angażował w pracę zarówno dziecko jak i nauczycieli.</w:t>
      </w:r>
    </w:p>
    <w:p w:rsidR="00D60FD6" w:rsidRPr="00D60FD6" w:rsidRDefault="00D60FD6" w:rsidP="00D60FD6">
      <w:pPr>
        <w:shd w:val="clear" w:color="auto" w:fill="F5FFF0"/>
        <w:spacing w:line="360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lastRenderedPageBreak/>
        <w:t>Ważne jest ustalenie spójnego systemu reguł i konsekwencji ich nieprzestrzegania, możliwych przyjemnych przywilejów, gdy dziecko ich przestrzega oraz określenie jasnych zasad postępowania.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W wyjaśnianiu konfliktów i niepożądanych sytuacji w szkole pomocne jest wyjaśnianie ich na bieżąco bez odraczania w czasie. Czekanie z wyjaśnieniem do powrotu do domu dla dziecka o trudnościach z kręgu zaburzeń aktywności i uwagi może nasilić napięcie, spowodować spadek motywacji do współpracy.</w:t>
      </w:r>
    </w:p>
    <w:p w:rsidR="00D60FD6" w:rsidRPr="00D60FD6" w:rsidRDefault="00D60FD6" w:rsidP="00D60FD6">
      <w:pPr>
        <w:shd w:val="clear" w:color="auto" w:fill="FFFFFF"/>
        <w:spacing w:before="300" w:after="150" w:line="360" w:lineRule="atLeast"/>
        <w:outlineLvl w:val="1"/>
        <w:rPr>
          <w:rFonts w:ascii="open sans" w:eastAsia="Times New Roman" w:hAnsi="open sans" w:cs="Times New Roman"/>
          <w:b/>
          <w:bCs/>
          <w:color w:val="582498"/>
          <w:sz w:val="27"/>
          <w:szCs w:val="27"/>
          <w:lang w:eastAsia="pl-PL"/>
        </w:rPr>
      </w:pPr>
      <w:r w:rsidRPr="00D60FD6">
        <w:rPr>
          <w:rFonts w:ascii="open sans" w:eastAsia="Times New Roman" w:hAnsi="open sans" w:cs="Times New Roman"/>
          <w:b/>
          <w:bCs/>
          <w:color w:val="582498"/>
          <w:sz w:val="27"/>
          <w:szCs w:val="27"/>
          <w:lang w:eastAsia="pl-PL"/>
        </w:rPr>
        <w:t>Komunikacja z rodzicami dziecka nadpobudliwego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W celu zachowania ciągłości wymagań stosowanych w szkole i w domu bardzo istotna jest współpraca z opiekunami. Być może pomocny będzie zeszyt korespondencji/dziennik elektroniczny, w którym dziecko pod kontrolą nauczyciela wpisywałoby prace domowe.</w:t>
      </w:r>
    </w:p>
    <w:p w:rsidR="00D60FD6" w:rsidRPr="00D60FD6" w:rsidRDefault="00D60FD6" w:rsidP="00D60FD6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D60FD6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W takim zeszycie nauczyciel może zapisać również istotne informacje dotyczące funkcjonowania dziecka na terenie szkoły. Informacje dla opiekunów powinny być jasne i konkretnie sformułowane. Ważne jest, by w korespondencji z rodzicem, do której uczeń również będzie miał dostęp, znalazły się nie tylko informacje o trudnościach, ale również pochwały. Warto wpisywać pochwały dotyczące nawet drobnych sukcesów w celu zbudowania pozytywnej samooceny dziecka, wiary we własne możliwości, własną skuteczność.</w:t>
      </w:r>
    </w:p>
    <w:p w:rsidR="00DF709A" w:rsidRDefault="00DF709A"/>
    <w:sectPr w:rsidR="00DF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6AA"/>
    <w:multiLevelType w:val="multilevel"/>
    <w:tmpl w:val="9A0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32E0E"/>
    <w:multiLevelType w:val="multilevel"/>
    <w:tmpl w:val="F72C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00AF7"/>
    <w:multiLevelType w:val="multilevel"/>
    <w:tmpl w:val="B976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963E2"/>
    <w:multiLevelType w:val="multilevel"/>
    <w:tmpl w:val="4A4E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F78B2"/>
    <w:multiLevelType w:val="multilevel"/>
    <w:tmpl w:val="1D70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E3571"/>
    <w:multiLevelType w:val="multilevel"/>
    <w:tmpl w:val="E09E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B2"/>
    <w:rsid w:val="002D5F81"/>
    <w:rsid w:val="00302BB2"/>
    <w:rsid w:val="00A33051"/>
    <w:rsid w:val="00C170C8"/>
    <w:rsid w:val="00D60FD6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7D4F0-449E-48EA-A6AB-E501924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831">
          <w:marLeft w:val="0"/>
          <w:marRight w:val="0"/>
          <w:marTop w:val="300"/>
          <w:marBottom w:val="300"/>
          <w:divBdr>
            <w:top w:val="single" w:sz="6" w:space="15" w:color="D0D9BE"/>
            <w:left w:val="single" w:sz="6" w:space="15" w:color="D0D9BE"/>
            <w:bottom w:val="single" w:sz="6" w:space="15" w:color="D0D9BE"/>
            <w:right w:val="single" w:sz="6" w:space="15" w:color="D0D9BE"/>
          </w:divBdr>
        </w:div>
        <w:div w:id="8653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edagogika.pl/uczniowie-z-orzeczeniem/adhd-zespol-nadpobudliwosci-psychoruchowej-z-deficytem-uwagi-40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6126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2023-10-17T12:13:00Z</dcterms:created>
  <dcterms:modified xsi:type="dcterms:W3CDTF">2023-10-17T12:14:00Z</dcterms:modified>
</cp:coreProperties>
</file>